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2A9" w:rsidRDefault="00AD12A9" w:rsidP="00AD12A9">
      <w:r>
        <w:t>Summary of the Systematic Review</w:t>
      </w:r>
    </w:p>
    <w:p w:rsidR="00AD12A9" w:rsidRDefault="00AD12A9" w:rsidP="00AD12A9">
      <w:r>
        <w:t>ARTICLE CITATION</w:t>
      </w:r>
      <w:bookmarkStart w:id="0" w:name="_GoBack"/>
      <w:bookmarkEnd w:id="0"/>
    </w:p>
    <w:p w:rsidR="00AD12A9" w:rsidRDefault="00AD12A9" w:rsidP="00AD12A9">
      <w:r>
        <w:t>A Systematic Review of Treatment Outcomes for Children with Childhood Apraxia of Speech</w:t>
      </w:r>
    </w:p>
    <w:p w:rsidR="00AD12A9" w:rsidRDefault="00AD12A9" w:rsidP="00AD12A9">
      <w:r>
        <w:t>Murray, E., McCabe, P., et al. (2014).</w:t>
      </w:r>
    </w:p>
    <w:p w:rsidR="00AD12A9" w:rsidRDefault="00AD12A9" w:rsidP="00AD12A9">
      <w:r>
        <w:t>American Journal of Speech-Language Pathology, 23, 486-504.</w:t>
      </w:r>
    </w:p>
    <w:p w:rsidR="00AD12A9" w:rsidRDefault="00AD12A9" w:rsidP="00AD12A9">
      <w:r>
        <w:t>Go to Article</w:t>
      </w:r>
    </w:p>
    <w:p w:rsidR="00AD12A9" w:rsidRDefault="00AD12A9" w:rsidP="00AD12A9"/>
    <w:p w:rsidR="00AD12A9" w:rsidRDefault="00AD12A9" w:rsidP="00AD12A9">
      <w:r>
        <w:t>Sponsoring Body</w:t>
      </w:r>
    </w:p>
    <w:p w:rsidR="00AD12A9" w:rsidRDefault="00AD12A9" w:rsidP="00AD12A9">
      <w:r>
        <w:t xml:space="preserve">Douglas and Lola Douglas Scholarship on Child and Adolescent Health; Speech Pathology Australia Nadia </w:t>
      </w:r>
      <w:proofErr w:type="spellStart"/>
      <w:r>
        <w:t>Verrall</w:t>
      </w:r>
      <w:proofErr w:type="spellEnd"/>
      <w:r>
        <w:t xml:space="preserve"> Memorial Research Grant and Postgraduate Research Award; University of Sydney James </w:t>
      </w:r>
      <w:proofErr w:type="spellStart"/>
      <w:r>
        <w:t>Kentley</w:t>
      </w:r>
      <w:proofErr w:type="spellEnd"/>
      <w:r>
        <w:t xml:space="preserve"> Memorial Scholarship and Postgraduate Research Support Scheme; Australian Research Council Future Fellowship</w:t>
      </w:r>
    </w:p>
    <w:p w:rsidR="00AD12A9" w:rsidRDefault="00AD12A9" w:rsidP="00AD12A9"/>
    <w:p w:rsidR="00AD12A9" w:rsidRDefault="00AD12A9" w:rsidP="00AD12A9">
      <w:r>
        <w:t>ARTICLE QUALITY RATINGS</w:t>
      </w:r>
    </w:p>
    <w:p w:rsidR="00AD12A9" w:rsidRDefault="00AD12A9" w:rsidP="00AD12A9">
      <w:r>
        <w:t xml:space="preserve"> Read about Our Rating Process</w:t>
      </w:r>
    </w:p>
    <w:p w:rsidR="00AD12A9" w:rsidRDefault="00AD12A9" w:rsidP="00AD12A9"/>
    <w:p w:rsidR="00AD12A9" w:rsidRDefault="00AD12A9" w:rsidP="00AD12A9">
      <w:r>
        <w:t>Indicators of Review Quality</w:t>
      </w:r>
    </w:p>
    <w:p w:rsidR="00AD12A9" w:rsidRDefault="00AD12A9" w:rsidP="00AD12A9">
      <w:proofErr w:type="spellStart"/>
      <w:r>
        <w:t>YESThe</w:t>
      </w:r>
      <w:proofErr w:type="spellEnd"/>
      <w:r>
        <w:t xml:space="preserve"> review states a clearly focused question/aim.</w:t>
      </w:r>
    </w:p>
    <w:p w:rsidR="00AD12A9" w:rsidRDefault="00AD12A9" w:rsidP="00AD12A9">
      <w:proofErr w:type="spellStart"/>
      <w:r>
        <w:t>YESCriteria</w:t>
      </w:r>
      <w:proofErr w:type="spellEnd"/>
      <w:r>
        <w:t xml:space="preserve"> for inclusion of studies are provided.</w:t>
      </w:r>
    </w:p>
    <w:p w:rsidR="00AD12A9" w:rsidRDefault="00AD12A9" w:rsidP="00AD12A9">
      <w:proofErr w:type="spellStart"/>
      <w:r>
        <w:t>YESSearch</w:t>
      </w:r>
      <w:proofErr w:type="spellEnd"/>
      <w:r>
        <w:t xml:space="preserve"> strategy described in </w:t>
      </w:r>
      <w:proofErr w:type="gramStart"/>
      <w:r>
        <w:t>sufficient</w:t>
      </w:r>
      <w:proofErr w:type="gramEnd"/>
      <w:r>
        <w:t xml:space="preserve"> detail for replication.</w:t>
      </w:r>
    </w:p>
    <w:p w:rsidR="00AD12A9" w:rsidRDefault="00AD12A9" w:rsidP="00AD12A9">
      <w:proofErr w:type="spellStart"/>
      <w:r>
        <w:t>YESIncluded</w:t>
      </w:r>
      <w:proofErr w:type="spellEnd"/>
      <w:r>
        <w:t xml:space="preserve"> studies are assessed for study quality.</w:t>
      </w:r>
    </w:p>
    <w:p w:rsidR="00AD12A9" w:rsidRDefault="00AD12A9" w:rsidP="00AD12A9">
      <w:proofErr w:type="spellStart"/>
      <w:r>
        <w:t>NOQuality</w:t>
      </w:r>
      <w:proofErr w:type="spellEnd"/>
      <w:r>
        <w:t xml:space="preserve"> assessments are reproducible.</w:t>
      </w:r>
    </w:p>
    <w:p w:rsidR="00AD12A9" w:rsidRDefault="00AD12A9" w:rsidP="00AD12A9">
      <w:proofErr w:type="spellStart"/>
      <w:r>
        <w:t>YESCharacteristics</w:t>
      </w:r>
      <w:proofErr w:type="spellEnd"/>
      <w:r>
        <w:t xml:space="preserve"> of the included studies are provided.</w:t>
      </w:r>
    </w:p>
    <w:p w:rsidR="00AD12A9" w:rsidRDefault="00AD12A9" w:rsidP="00AD12A9">
      <w:r>
        <w:t>ARTICLE DETAILS</w:t>
      </w:r>
    </w:p>
    <w:p w:rsidR="00AD12A9" w:rsidRDefault="00AD12A9" w:rsidP="00AD12A9">
      <w:r>
        <w:t>Description</w:t>
      </w:r>
    </w:p>
    <w:p w:rsidR="00AD12A9" w:rsidRDefault="00AD12A9" w:rsidP="00AD12A9">
      <w:r>
        <w:t>This is a systematic review of the published literature, specifically single-case experimental design (SCED) studies, investigating the efficacy of treatment approaches for childhood apraxia of speech (CAS).</w:t>
      </w:r>
    </w:p>
    <w:p w:rsidR="00AD12A9" w:rsidRDefault="00AD12A9" w:rsidP="00AD12A9">
      <w:r>
        <w:t>Questions/Aims Addressed</w:t>
      </w:r>
    </w:p>
    <w:p w:rsidR="00AD12A9" w:rsidRDefault="00AD12A9" w:rsidP="00AD12A9">
      <w:r>
        <w:t>Four aims were specified:</w:t>
      </w:r>
    </w:p>
    <w:p w:rsidR="00AD12A9" w:rsidRDefault="00AD12A9" w:rsidP="00AD12A9"/>
    <w:p w:rsidR="00AD12A9" w:rsidRDefault="00AD12A9" w:rsidP="00AD12A9">
      <w:r>
        <w:lastRenderedPageBreak/>
        <w:t>to describe the study quality, research phase, and level of evidence of included studies;</w:t>
      </w:r>
    </w:p>
    <w:p w:rsidR="00AD12A9" w:rsidRDefault="00AD12A9" w:rsidP="00AD12A9">
      <w:r>
        <w:t>to define treatment procedures, goals, and structure of treatment (e.g., frequency/intensity of treatment) for each study;</w:t>
      </w:r>
    </w:p>
    <w:p w:rsidR="00AD12A9" w:rsidRDefault="00AD12A9" w:rsidP="00AD12A9">
      <w:r>
        <w:t>to examine treatment, maintenance, and generalization outcomes; and</w:t>
      </w:r>
    </w:p>
    <w:p w:rsidR="00AD12A9" w:rsidRDefault="00AD12A9" w:rsidP="00AD12A9">
      <w:r>
        <w:t>to determine the level of certainty for each treatment approach and to determine effect sizes as appropriate.</w:t>
      </w:r>
    </w:p>
    <w:p w:rsidR="00AD12A9" w:rsidRDefault="00AD12A9" w:rsidP="00AD12A9">
      <w:r>
        <w:t>Population</w:t>
      </w:r>
    </w:p>
    <w:p w:rsidR="00AD12A9" w:rsidRDefault="00AD12A9" w:rsidP="00AD12A9">
      <w:r>
        <w:t>Children (less than 18 years of age) with suspected or diagnosed CAS</w:t>
      </w:r>
    </w:p>
    <w:p w:rsidR="00AD12A9" w:rsidRDefault="00AD12A9" w:rsidP="00AD12A9">
      <w:r>
        <w:t>Intervention/Assessment</w:t>
      </w:r>
    </w:p>
    <w:p w:rsidR="00AD12A9" w:rsidRDefault="00AD12A9" w:rsidP="00AD12A9">
      <w:r>
        <w:t>Interventions were categorized as primarily motor, linguistic/phonological, or augmentative and alternative communication (AAC)</w:t>
      </w:r>
    </w:p>
    <w:p w:rsidR="00AD12A9" w:rsidRDefault="00AD12A9" w:rsidP="00AD12A9">
      <w:r>
        <w:t>Number of Studies Included</w:t>
      </w:r>
    </w:p>
    <w:p w:rsidR="00AD12A9" w:rsidRDefault="00AD12A9" w:rsidP="00AD12A9">
      <w:r>
        <w:t>23</w:t>
      </w:r>
    </w:p>
    <w:p w:rsidR="00AD12A9" w:rsidRDefault="00AD12A9" w:rsidP="00AD12A9"/>
    <w:p w:rsidR="00AD12A9" w:rsidRDefault="00AD12A9" w:rsidP="00AD12A9">
      <w:r>
        <w:t>Years Included</w:t>
      </w:r>
    </w:p>
    <w:p w:rsidR="00AD12A9" w:rsidRDefault="00AD12A9" w:rsidP="00AD12A9">
      <w:r>
        <w:t>1970-October 2012</w:t>
      </w:r>
    </w:p>
    <w:p w:rsidR="00AD12A9" w:rsidRDefault="00AD12A9" w:rsidP="00AD12A9"/>
    <w:p w:rsidR="00AD12A9" w:rsidRDefault="00AD12A9" w:rsidP="00AD12A9">
      <w:r>
        <w:t>Evidence Ratings for This Document</w:t>
      </w:r>
    </w:p>
    <w:p w:rsidR="00AD12A9" w:rsidRDefault="00AD12A9" w:rsidP="00AD12A9">
      <w:r>
        <w:t>The authors used the "Certainty of Judgements in Health Evaluations" (Smith, 1981) and Tate et al.'s (2013) "Single-Case Experimental Designs and n-of-1 Trials" (SCED) to classify the following levels of certainty to determine how likely the results are to be true:</w:t>
      </w:r>
    </w:p>
    <w:p w:rsidR="00AD12A9" w:rsidRDefault="00AD12A9" w:rsidP="00AD12A9"/>
    <w:p w:rsidR="00AD12A9" w:rsidRDefault="00AD12A9" w:rsidP="00AD12A9">
      <w:r>
        <w:t xml:space="preserve">Conclusive Evidence: results were defined as "undoubtedly true" when results were from meta-analyses and systematic reviews of </w:t>
      </w:r>
      <w:proofErr w:type="gramStart"/>
      <w:r>
        <w:t>a number of</w:t>
      </w:r>
      <w:proofErr w:type="gramEnd"/>
      <w:r>
        <w:t xml:space="preserve"> Phase III studies of a provided treatment approach paired with Phase IV effectiveness studies in clinical situations</w:t>
      </w:r>
    </w:p>
    <w:p w:rsidR="00AD12A9" w:rsidRDefault="00AD12A9" w:rsidP="00AD12A9">
      <w:r>
        <w:t>Preponderant Evidence: results were defined as "probably true" when results were from Level IIb or better evidence, statistically significant treatment effects, and clear maintenance of treatment gains at least two weeks posttreatment</w:t>
      </w:r>
    </w:p>
    <w:p w:rsidR="00AD12A9" w:rsidRDefault="00AD12A9" w:rsidP="00AD12A9">
      <w:r>
        <w:t xml:space="preserve">Suggestive Evidence: results </w:t>
      </w:r>
      <w:proofErr w:type="gramStart"/>
      <w:r>
        <w:t>were</w:t>
      </w:r>
      <w:proofErr w:type="gramEnd"/>
      <w:r>
        <w:t xml:space="preserve"> be defined as "possibly true" when results were from Level IIb or better evidence that did not meet all the above criteria</w:t>
      </w:r>
    </w:p>
    <w:p w:rsidR="00AD12A9" w:rsidRDefault="00AD12A9" w:rsidP="00AD12A9"/>
    <w:p w:rsidR="00AD12A9" w:rsidRDefault="00AD12A9" w:rsidP="00AD12A9">
      <w:r>
        <w:t>CONCLUSIONS FROM THIS SYSTEMATIC REVIEW</w:t>
      </w:r>
    </w:p>
    <w:p w:rsidR="00AD12A9" w:rsidRDefault="00AD12A9" w:rsidP="00AD12A9">
      <w:r>
        <w:lastRenderedPageBreak/>
        <w:t xml:space="preserve"> What are Conclusions?</w:t>
      </w:r>
    </w:p>
    <w:p w:rsidR="00AD12A9" w:rsidRDefault="00AD12A9" w:rsidP="00AD12A9"/>
    <w:p w:rsidR="00AD12A9" w:rsidRDefault="00AD12A9" w:rsidP="00AD12A9">
      <w:r>
        <w:t xml:space="preserve"> Apraxia of Speech (Childhood)</w:t>
      </w:r>
    </w:p>
    <w:p w:rsidR="00AD12A9" w:rsidRDefault="00AD12A9" w:rsidP="00AD12A9">
      <w:r>
        <w:t xml:space="preserve"> Go to Map</w:t>
      </w:r>
    </w:p>
    <w:p w:rsidR="00AD12A9" w:rsidRDefault="00AD12A9" w:rsidP="00AD12A9">
      <w:r>
        <w:t>Treatment</w:t>
      </w:r>
    </w:p>
    <w:p w:rsidR="00AD12A9" w:rsidRDefault="00AD12A9" w:rsidP="00AD12A9">
      <w:r>
        <w:t>Interventions with suggestive evidence include augmentative and alternative communication (AAC), some combined cueing/motor approaches, rate control, and some combined linguistic/motor treatments.</w:t>
      </w:r>
    </w:p>
    <w:p w:rsidR="00AD12A9" w:rsidRDefault="00AD12A9" w:rsidP="00AD12A9">
      <w:r>
        <w:t>Keywords: Age, Diagnosis/Condition, Augmentative and Alternative Communication (AAC), School-Age Children, Apraxia of Speech, Rate Control</w:t>
      </w:r>
    </w:p>
    <w:p w:rsidR="00AD12A9" w:rsidRDefault="00AD12A9" w:rsidP="00AD12A9"/>
    <w:p w:rsidR="00AD12A9" w:rsidRDefault="00AD12A9" w:rsidP="00AD12A9">
      <w:r>
        <w:t>The three treatments with demonstrated treatment effects (i.e., Integral Stimulation/Dynamic Temporal and Tactile Cueing, Rapid Syllable Transition, and Integrated Phonological Awareness Intervention) "are best suited to interim clinical use, with sessions at least twice a week and dose above 60 trials per session" (p. 501).</w:t>
      </w:r>
    </w:p>
    <w:p w:rsidR="00AD12A9" w:rsidRDefault="00AD12A9" w:rsidP="00AD12A9">
      <w:r>
        <w:t>Keywords: Dosage, Dosage (Intensity/Duration), Apraxia of Speech (Childhood), Dynamic Temporal and Tactile Cueing, Integrated Phonological Awareness Intervention, Motor Planning, Rapid Syllable Transition Treatment, Phonological Awareness Intervention</w:t>
      </w:r>
    </w:p>
    <w:p w:rsidR="00AD12A9" w:rsidRDefault="00AD12A9" w:rsidP="00AD12A9"/>
    <w:p w:rsidR="00AD12A9" w:rsidRDefault="00AD12A9" w:rsidP="00AD12A9">
      <w:r>
        <w:t>"Intensive treatment delivery in impairment-based intervention appears crucial for obtaining positive treatment outcomes" (p. 501).</w:t>
      </w:r>
    </w:p>
    <w:p w:rsidR="00AD12A9" w:rsidRDefault="00AD12A9" w:rsidP="00AD12A9">
      <w:r>
        <w:t>Keywords: Dosage, Dosage (Intensity/Duration), Apraxia of Speech (Childhood)</w:t>
      </w:r>
    </w:p>
    <w:p w:rsidR="00AD12A9" w:rsidRDefault="00AD12A9" w:rsidP="00AD12A9"/>
    <w:p w:rsidR="00AD12A9" w:rsidRDefault="00AD12A9" w:rsidP="00AD12A9">
      <w:r>
        <w:t>The included studies indicated the following findings:</w:t>
      </w:r>
    </w:p>
    <w:p w:rsidR="00AD12A9" w:rsidRDefault="00AD12A9" w:rsidP="00AD12A9">
      <w:r>
        <w:t xml:space="preserve">Dynamic Temporal and </w:t>
      </w:r>
      <w:proofErr w:type="spellStart"/>
      <w:r>
        <w:t>Tacticle</w:t>
      </w:r>
      <w:proofErr w:type="spellEnd"/>
      <w:r>
        <w:t xml:space="preserve"> Cueing (DTTC) "appears to work better for clients with more severe [childhood apraxia of speech] CAS; </w:t>
      </w:r>
    </w:p>
    <w:p w:rsidR="00AD12A9" w:rsidRDefault="00AD12A9" w:rsidP="00AD12A9">
      <w:r>
        <w:t xml:space="preserve">Integrated Phonological Awareness Intervention appears to work better for children 4–7 years of age with mild to severe CAS; and </w:t>
      </w:r>
    </w:p>
    <w:p w:rsidR="00AD12A9" w:rsidRDefault="00AD12A9" w:rsidP="00AD12A9">
      <w:r>
        <w:t xml:space="preserve">[Rapid Syllable Transition Treatment] </w:t>
      </w:r>
      <w:proofErr w:type="spellStart"/>
      <w:r>
        <w:t>ReST</w:t>
      </w:r>
      <w:proofErr w:type="spellEnd"/>
      <w:r>
        <w:t xml:space="preserve"> appears to work better for children 7–10 years of age with mild-to-moderate CAS" (p. 501).</w:t>
      </w:r>
    </w:p>
    <w:p w:rsidR="00AD12A9" w:rsidRDefault="00AD12A9" w:rsidP="00AD12A9">
      <w:r>
        <w:t>Keywords: Timing (e.g. Pre- and Post-Op), Apraxia of Speech (Childhood), Dynamic Temporal and Tactile Cueing, Integrated Phonological Awareness Intervention, Motor Planning, Rapid Syllable Transition Treatment, Phonological Awareness Intervention</w:t>
      </w:r>
    </w:p>
    <w:p w:rsidR="00AD12A9" w:rsidRDefault="00AD12A9" w:rsidP="00AD12A9"/>
    <w:p w:rsidR="00AD12A9" w:rsidRDefault="00AD12A9" w:rsidP="00AD12A9">
      <w:r>
        <w:lastRenderedPageBreak/>
        <w:t>The following treatments were indicated to have predominant evidence supporting positive treatment and generalization effects:</w:t>
      </w:r>
    </w:p>
    <w:p w:rsidR="00AD12A9" w:rsidRDefault="00AD12A9" w:rsidP="00AD12A9">
      <w:r>
        <w:t>Integral Stimulation/Dynamic Temporal and Tactile Cueing (DTTC);</w:t>
      </w:r>
    </w:p>
    <w:p w:rsidR="00AD12A9" w:rsidRDefault="00AD12A9" w:rsidP="00AD12A9">
      <w:r>
        <w:t>Rapid Syllable Transition Treatment (</w:t>
      </w:r>
      <w:proofErr w:type="spellStart"/>
      <w:r>
        <w:t>ReST</w:t>
      </w:r>
      <w:proofErr w:type="spellEnd"/>
      <w:r>
        <w:t xml:space="preserve">); and </w:t>
      </w:r>
    </w:p>
    <w:p w:rsidR="00AD12A9" w:rsidRDefault="00AD12A9" w:rsidP="00AD12A9">
      <w:r>
        <w:t xml:space="preserve">Integrated Phonological Awareness Intervention. </w:t>
      </w:r>
    </w:p>
    <w:p w:rsidR="00AD12A9" w:rsidRDefault="00AD12A9" w:rsidP="00AD12A9">
      <w:r>
        <w:t>Keywords: Generalization/Maintenance, Apraxia of Speech (Childhood), Dynamic Temporal and Tactile Cueing, Integrated Phonological Awareness Intervention, Motor Planning, Rapid Syllable Transition Treatment, Phonological Awareness Intervention</w:t>
      </w:r>
    </w:p>
    <w:p w:rsidR="00AD12A9" w:rsidRDefault="00AD12A9" w:rsidP="00AD12A9"/>
    <w:p w:rsidR="00AD12A9" w:rsidRDefault="00AD12A9" w:rsidP="00AD12A9">
      <w:r>
        <w:t>Service Delivery</w:t>
      </w:r>
    </w:p>
    <w:p w:rsidR="00AD12A9" w:rsidRDefault="00AD12A9" w:rsidP="00AD12A9">
      <w:r>
        <w:t>The three treatments with demonstrated treatment effects (i.e., Integral Stimulation/Dynamic Temporal and Tactile Cueing, Rapid Syllable Transition, and Integrated Phonological Awareness Intervention) "are best suited to interim clinical use, with sessions at least twice a week and dose above 60 trials per session" (p. 501).</w:t>
      </w:r>
    </w:p>
    <w:p w:rsidR="00AD12A9" w:rsidRDefault="00AD12A9" w:rsidP="00AD12A9">
      <w:r>
        <w:t>Keywords: Dosage, Dosage (Intensity/Duration), Apraxia of Speech (Childhood), Dynamic Temporal and Tactile Cueing, Integrated Phonological Awareness Intervention, Motor Planning, Rapid Syllable Transition Treatment, Phonological Awareness Intervention</w:t>
      </w:r>
    </w:p>
    <w:p w:rsidR="00AD12A9" w:rsidRDefault="00AD12A9" w:rsidP="00AD12A9"/>
    <w:p w:rsidR="00AD12A9" w:rsidRDefault="00AD12A9" w:rsidP="00AD12A9">
      <w:r>
        <w:t>"Intensive treatment delivery in impairment-based intervention appears crucial for obtaining positive treatment outcomes" (p. 501).</w:t>
      </w:r>
    </w:p>
    <w:p w:rsidR="00AD12A9" w:rsidRDefault="00AD12A9" w:rsidP="00AD12A9">
      <w:r>
        <w:t>Keywords: Dosage, Dosage (Intensity/Duration), Apraxia of Speech (Childhood)</w:t>
      </w:r>
    </w:p>
    <w:p w:rsidR="00AD12A9" w:rsidRDefault="00AD12A9" w:rsidP="00AD12A9"/>
    <w:p w:rsidR="00AD12A9" w:rsidRDefault="00AD12A9" w:rsidP="00AD12A9">
      <w:r>
        <w:t xml:space="preserve"> Augmentative and Alternative Communication (AAC)</w:t>
      </w:r>
    </w:p>
    <w:p w:rsidR="00AD12A9" w:rsidRDefault="00AD12A9" w:rsidP="00AD12A9">
      <w:r>
        <w:t xml:space="preserve"> Go to Map</w:t>
      </w:r>
    </w:p>
    <w:p w:rsidR="00AD12A9" w:rsidRDefault="00AD12A9" w:rsidP="00AD12A9">
      <w:r>
        <w:t>Treatment</w:t>
      </w:r>
    </w:p>
    <w:p w:rsidR="00AD12A9" w:rsidRDefault="00AD12A9" w:rsidP="00AD12A9">
      <w:r>
        <w:t>Interventions with suggestive evidence include augmentative and alternative communication (AAC), some combined cueing/motor approaches, rate control, and some combined linguistic/motor treatments.</w:t>
      </w:r>
    </w:p>
    <w:p w:rsidR="00AD12A9" w:rsidRDefault="00AD12A9" w:rsidP="00AD12A9">
      <w:r>
        <w:t>Keywords: Age, Diagnosis/Condition, Augmentative and Alternative Communication (AAC), School-Age Children, Apraxia of Speech, Rate Control</w:t>
      </w:r>
    </w:p>
    <w:p w:rsidR="00AD12A9" w:rsidRDefault="00AD12A9" w:rsidP="00AD12A9"/>
    <w:p w:rsidR="00AD12A9" w:rsidRDefault="00AD12A9" w:rsidP="00AD12A9">
      <w:r>
        <w:t xml:space="preserve"> Speech Sound Disorders</w:t>
      </w:r>
    </w:p>
    <w:p w:rsidR="00AD12A9" w:rsidRDefault="00AD12A9" w:rsidP="00AD12A9">
      <w:r>
        <w:t xml:space="preserve"> Go to Map</w:t>
      </w:r>
    </w:p>
    <w:p w:rsidR="00AD12A9" w:rsidRDefault="00AD12A9" w:rsidP="00AD12A9">
      <w:r>
        <w:lastRenderedPageBreak/>
        <w:t>Treatment</w:t>
      </w:r>
    </w:p>
    <w:p w:rsidR="00AD12A9" w:rsidRDefault="00AD12A9" w:rsidP="00AD12A9">
      <w:r>
        <w:t>The three treatments with demonstrated treatment effects (i.e., Integral Stimulation/Dynamic Temporal and Tactile Cueing, Rapid Syllable Transition, and Integrated Phonological Awareness Intervention) "are best suited to interim clinical use, with sessions at least twice a week and dose above 60 trials per session" (p. 501).</w:t>
      </w:r>
    </w:p>
    <w:p w:rsidR="00AD12A9" w:rsidRDefault="00AD12A9" w:rsidP="00AD12A9">
      <w:r>
        <w:t>Keywords: Dosage, Dosage (Intensity/Duration), Apraxia of Speech (Childhood), Dynamic Temporal and Tactile Cueing, Integrated Phonological Awareness Intervention, Motor Planning, Rapid Syllable Transition Treatment, Phonological Awareness Intervention</w:t>
      </w:r>
    </w:p>
    <w:p w:rsidR="00AD12A9" w:rsidRDefault="00AD12A9" w:rsidP="00AD12A9"/>
    <w:p w:rsidR="00AD12A9" w:rsidRDefault="00AD12A9" w:rsidP="00AD12A9">
      <w:r>
        <w:t>"Intensive treatment delivery in impairment-based intervention appears crucial for obtaining positive treatment outcomes" (p. 501).</w:t>
      </w:r>
    </w:p>
    <w:p w:rsidR="00AD12A9" w:rsidRDefault="00AD12A9" w:rsidP="00AD12A9">
      <w:r>
        <w:t>Keywords: Dosage, Dosage (Intensity/Duration), Apraxia of Speech (Childhood)</w:t>
      </w:r>
    </w:p>
    <w:p w:rsidR="00AD12A9" w:rsidRDefault="00AD12A9" w:rsidP="00AD12A9"/>
    <w:p w:rsidR="00AD12A9" w:rsidRDefault="00AD12A9" w:rsidP="00AD12A9">
      <w:r>
        <w:t>The included studies indicated the following findings:</w:t>
      </w:r>
    </w:p>
    <w:p w:rsidR="00AD12A9" w:rsidRDefault="00AD12A9" w:rsidP="00AD12A9">
      <w:r>
        <w:t xml:space="preserve">Dynamic Temporal and </w:t>
      </w:r>
      <w:proofErr w:type="spellStart"/>
      <w:r>
        <w:t>Tacticle</w:t>
      </w:r>
      <w:proofErr w:type="spellEnd"/>
      <w:r>
        <w:t xml:space="preserve"> Cueing (DTTC) "appears to work better for clients with more severe [childhood apraxia of speech] CAS; </w:t>
      </w:r>
    </w:p>
    <w:p w:rsidR="00AD12A9" w:rsidRDefault="00AD12A9" w:rsidP="00AD12A9">
      <w:r>
        <w:t xml:space="preserve">Integrated Phonological Awareness Intervention appears to work better for children 4–7 years of age with mild to severe CAS; and </w:t>
      </w:r>
    </w:p>
    <w:p w:rsidR="00AD12A9" w:rsidRDefault="00AD12A9" w:rsidP="00AD12A9">
      <w:r>
        <w:t xml:space="preserve">[Rapid Syllable Transition Treatment] </w:t>
      </w:r>
      <w:proofErr w:type="spellStart"/>
      <w:r>
        <w:t>ReST</w:t>
      </w:r>
      <w:proofErr w:type="spellEnd"/>
      <w:r>
        <w:t xml:space="preserve"> appears to work better for children 7–10 years of age with mild-to-moderate CAS" (p. 501).</w:t>
      </w:r>
    </w:p>
    <w:p w:rsidR="00AD12A9" w:rsidRDefault="00AD12A9" w:rsidP="00AD12A9">
      <w:r>
        <w:t>Keywords: Timing (e.g. Pre- and Post-Op), Apraxia of Speech (Childhood), Dynamic Temporal and Tactile Cueing, Integrated Phonological Awareness Intervention, Motor Planning, Rapid Syllable Transition Treatment, Phonological Awareness Intervention</w:t>
      </w:r>
    </w:p>
    <w:p w:rsidR="00AD12A9" w:rsidRDefault="00AD12A9" w:rsidP="00AD12A9"/>
    <w:p w:rsidR="00AD12A9" w:rsidRDefault="00AD12A9" w:rsidP="00AD12A9">
      <w:r>
        <w:t>The following treatments were indicated to have predominant evidence supporting positive treatment and generalization effects:</w:t>
      </w:r>
    </w:p>
    <w:p w:rsidR="00AD12A9" w:rsidRDefault="00AD12A9" w:rsidP="00AD12A9">
      <w:r>
        <w:t>Integral Stimulation/Dynamic Temporal and Tactile Cueing (DTTC);</w:t>
      </w:r>
    </w:p>
    <w:p w:rsidR="00AD12A9" w:rsidRDefault="00AD12A9" w:rsidP="00AD12A9">
      <w:r>
        <w:t>Rapid Syllable Transition Treatment (</w:t>
      </w:r>
      <w:proofErr w:type="spellStart"/>
      <w:r>
        <w:t>ReST</w:t>
      </w:r>
      <w:proofErr w:type="spellEnd"/>
      <w:r>
        <w:t xml:space="preserve">); and </w:t>
      </w:r>
    </w:p>
    <w:p w:rsidR="00AD12A9" w:rsidRDefault="00AD12A9" w:rsidP="00AD12A9">
      <w:r>
        <w:t xml:space="preserve">Integrated Phonological Awareness Intervention. </w:t>
      </w:r>
    </w:p>
    <w:p w:rsidR="00AD12A9" w:rsidRDefault="00AD12A9" w:rsidP="00AD12A9">
      <w:r>
        <w:t>Keywords: Generalization/Maintenance, Apraxia of Speech (Childhood), Dynamic Temporal and Tactile Cueing, Integrated Phonological Awareness Intervention, Motor Planning, Rapid Syllable Transition Treatment, Phonological Awareness Intervention</w:t>
      </w:r>
    </w:p>
    <w:p w:rsidR="00AD12A9" w:rsidRDefault="00AD12A9" w:rsidP="00AD12A9"/>
    <w:p w:rsidR="00AD12A9" w:rsidRDefault="00AD12A9" w:rsidP="00AD12A9">
      <w:r>
        <w:t>Service Delivery</w:t>
      </w:r>
    </w:p>
    <w:p w:rsidR="00AD12A9" w:rsidRDefault="00AD12A9" w:rsidP="00AD12A9">
      <w:r>
        <w:lastRenderedPageBreak/>
        <w:t>The three treatments with demonstrated treatment effects (i.e., Integral Stimulation/Dynamic Temporal and Tactile Cueing, Rapid Syllable Transition, and Integrated Phonological Awareness Intervention) "are best suited to interim clinical use, with sessions at least twice a week and dose above 60 trials per session" (p. 501).</w:t>
      </w:r>
    </w:p>
    <w:p w:rsidR="00AD12A9" w:rsidRDefault="00AD12A9" w:rsidP="00AD12A9">
      <w:r>
        <w:t>Keywords: Dosage, Dosage (Intensity/Duration), Apraxia of Speech (Childhood), Dynamic Temporal and Tactile Cueing, Integrated Phonological Awareness Intervention, Motor Planning, Rapid Syllable Transition Treatment, Phonological Awareness Intervention</w:t>
      </w:r>
    </w:p>
    <w:p w:rsidR="00AD12A9" w:rsidRDefault="00AD12A9" w:rsidP="00AD12A9"/>
    <w:p w:rsidR="00AD12A9" w:rsidRDefault="00AD12A9" w:rsidP="00AD12A9">
      <w:r>
        <w:t>"Intensive treatment delivery in impairment-based intervention appears crucial for obtaining positive treatment outcomes" (p. 501).</w:t>
      </w:r>
    </w:p>
    <w:p w:rsidR="00AD12A9" w:rsidRDefault="00AD12A9" w:rsidP="00AD12A9">
      <w:r>
        <w:t>Keywords: Dosage, Dosage (Intensity/Duration), Apraxia of Speech (Childhood)</w:t>
      </w:r>
    </w:p>
    <w:p w:rsidR="00AD12A9" w:rsidRDefault="00AD12A9" w:rsidP="00AD12A9"/>
    <w:p w:rsidR="00AD12A9" w:rsidRDefault="00AD12A9" w:rsidP="00AD12A9">
      <w:r>
        <w:t>The included studies indicated the following findings:</w:t>
      </w:r>
    </w:p>
    <w:p w:rsidR="00AD12A9" w:rsidRDefault="00AD12A9" w:rsidP="00AD12A9">
      <w:r>
        <w:t xml:space="preserve">Dynamic Temporal and </w:t>
      </w:r>
      <w:proofErr w:type="spellStart"/>
      <w:r>
        <w:t>Tacticle</w:t>
      </w:r>
      <w:proofErr w:type="spellEnd"/>
      <w:r>
        <w:t xml:space="preserve"> Cueing (DTTC) "appears to work better for clients with more severe [childhood apraxia of speech] CAS; </w:t>
      </w:r>
    </w:p>
    <w:p w:rsidR="00AD12A9" w:rsidRDefault="00AD12A9" w:rsidP="00AD12A9">
      <w:r>
        <w:t xml:space="preserve">Integrated Phonological Awareness Intervention appears to work better for children 4–7 years of age with mild to severe CAS; and </w:t>
      </w:r>
    </w:p>
    <w:p w:rsidR="00AD12A9" w:rsidRDefault="00AD12A9" w:rsidP="00AD12A9">
      <w:r>
        <w:t xml:space="preserve">[Rapid Syllable Transition Treatment] </w:t>
      </w:r>
      <w:proofErr w:type="spellStart"/>
      <w:r>
        <w:t>ReST</w:t>
      </w:r>
      <w:proofErr w:type="spellEnd"/>
      <w:r>
        <w:t xml:space="preserve"> appears to work better for children 7–10 years of age with mild-to-moderate CAS" (p. 501).</w:t>
      </w:r>
    </w:p>
    <w:p w:rsidR="00937192" w:rsidRDefault="00AD12A9" w:rsidP="00AD12A9">
      <w:r>
        <w:t>Keywords: Timing (e.g. Pre- and Post-Op), Apraxia of Speech (Childhood), Dynamic Temporal and Tactile Cueing, Integrated Phonological Awareness Intervention, Motor Planning, Rapid Syllable Transition Treatment, Phonological Awareness Intervention</w:t>
      </w:r>
      <w:r>
        <w:t>.</w:t>
      </w:r>
    </w:p>
    <w:p w:rsidR="00AD12A9" w:rsidRDefault="00AD12A9" w:rsidP="00AD12A9"/>
    <w:p w:rsidR="00AD12A9" w:rsidRDefault="00AD12A9" w:rsidP="00AD12A9"/>
    <w:p w:rsidR="00AD12A9" w:rsidRDefault="00AD12A9" w:rsidP="00AD12A9"/>
    <w:p w:rsidR="00AD12A9" w:rsidRDefault="00AD12A9" w:rsidP="00AD12A9"/>
    <w:p w:rsidR="00AD12A9" w:rsidRDefault="00AD12A9" w:rsidP="00AD12A9"/>
    <w:p w:rsidR="00AD12A9" w:rsidRDefault="00AD12A9" w:rsidP="00AD12A9"/>
    <w:p w:rsidR="00AD12A9" w:rsidRDefault="00AD12A9" w:rsidP="00AD12A9">
      <w:r>
        <w:t>Summary of the Systematic Review</w:t>
      </w:r>
    </w:p>
    <w:p w:rsidR="00AD12A9" w:rsidRDefault="00AD12A9" w:rsidP="00AD12A9">
      <w:r>
        <w:t>ARTICLE CITATION</w:t>
      </w:r>
    </w:p>
    <w:p w:rsidR="00AD12A9" w:rsidRDefault="00AD12A9" w:rsidP="00AD12A9">
      <w:r>
        <w:t>Interventions for Childhood Apraxia of Speech</w:t>
      </w:r>
    </w:p>
    <w:p w:rsidR="00AD12A9" w:rsidRDefault="00AD12A9" w:rsidP="00AD12A9">
      <w:r>
        <w:t>Morgan, A. T., Murray, E., et al. (2018).</w:t>
      </w:r>
    </w:p>
    <w:p w:rsidR="00AD12A9" w:rsidRDefault="00AD12A9" w:rsidP="00AD12A9">
      <w:r>
        <w:t>Cochrane Database of Systematic Reviews, 5, Cd006278.</w:t>
      </w:r>
    </w:p>
    <w:p w:rsidR="00AD12A9" w:rsidRDefault="00AD12A9" w:rsidP="00AD12A9">
      <w:r>
        <w:lastRenderedPageBreak/>
        <w:t>Go to Article</w:t>
      </w:r>
    </w:p>
    <w:p w:rsidR="00AD12A9" w:rsidRDefault="00AD12A9" w:rsidP="00AD12A9"/>
    <w:p w:rsidR="00AD12A9" w:rsidRDefault="00AD12A9" w:rsidP="00AD12A9">
      <w:r>
        <w:t>Sponsoring Body</w:t>
      </w:r>
    </w:p>
    <w:p w:rsidR="00AD12A9" w:rsidRDefault="00AD12A9" w:rsidP="00AD12A9">
      <w:r>
        <w:t>The Cochrane Collaboration; National Health and Medical Research Council (Australia)</w:t>
      </w:r>
    </w:p>
    <w:p w:rsidR="00AD12A9" w:rsidRDefault="00AD12A9" w:rsidP="00AD12A9"/>
    <w:p w:rsidR="00AD12A9" w:rsidRDefault="00AD12A9" w:rsidP="00AD12A9">
      <w:r>
        <w:t>ARTICLE QUALITY RATINGS</w:t>
      </w:r>
    </w:p>
    <w:p w:rsidR="00AD12A9" w:rsidRDefault="00AD12A9" w:rsidP="00AD12A9">
      <w:r>
        <w:t xml:space="preserve"> Read about Our Rating Process</w:t>
      </w:r>
    </w:p>
    <w:p w:rsidR="00AD12A9" w:rsidRDefault="00AD12A9" w:rsidP="00AD12A9"/>
    <w:p w:rsidR="00AD12A9" w:rsidRDefault="00AD12A9" w:rsidP="00AD12A9">
      <w:r>
        <w:t>Indicators of Review Quality</w:t>
      </w:r>
    </w:p>
    <w:p w:rsidR="00AD12A9" w:rsidRDefault="00AD12A9" w:rsidP="00AD12A9">
      <w:proofErr w:type="spellStart"/>
      <w:r>
        <w:t>YESThe</w:t>
      </w:r>
      <w:proofErr w:type="spellEnd"/>
      <w:r>
        <w:t xml:space="preserve"> review states a clearly focused question/aim.</w:t>
      </w:r>
    </w:p>
    <w:p w:rsidR="00AD12A9" w:rsidRDefault="00AD12A9" w:rsidP="00AD12A9">
      <w:proofErr w:type="spellStart"/>
      <w:r>
        <w:t>YESCriteria</w:t>
      </w:r>
      <w:proofErr w:type="spellEnd"/>
      <w:r>
        <w:t xml:space="preserve"> for inclusion of studies are provided.</w:t>
      </w:r>
    </w:p>
    <w:p w:rsidR="00AD12A9" w:rsidRDefault="00AD12A9" w:rsidP="00AD12A9">
      <w:proofErr w:type="spellStart"/>
      <w:r>
        <w:t>YESSearch</w:t>
      </w:r>
      <w:proofErr w:type="spellEnd"/>
      <w:r>
        <w:t xml:space="preserve"> strategy described in </w:t>
      </w:r>
      <w:proofErr w:type="gramStart"/>
      <w:r>
        <w:t>sufficient</w:t>
      </w:r>
      <w:proofErr w:type="gramEnd"/>
      <w:r>
        <w:t xml:space="preserve"> detail for replication.</w:t>
      </w:r>
    </w:p>
    <w:p w:rsidR="00AD12A9" w:rsidRDefault="00AD12A9" w:rsidP="00AD12A9">
      <w:proofErr w:type="spellStart"/>
      <w:r>
        <w:t>YESIncluded</w:t>
      </w:r>
      <w:proofErr w:type="spellEnd"/>
      <w:r>
        <w:t xml:space="preserve"> studies are assessed for study quality.</w:t>
      </w:r>
    </w:p>
    <w:p w:rsidR="00AD12A9" w:rsidRDefault="00AD12A9" w:rsidP="00AD12A9">
      <w:proofErr w:type="spellStart"/>
      <w:r>
        <w:t>YESQuality</w:t>
      </w:r>
      <w:proofErr w:type="spellEnd"/>
      <w:r>
        <w:t xml:space="preserve"> assessments are reproducible.</w:t>
      </w:r>
    </w:p>
    <w:p w:rsidR="00AD12A9" w:rsidRDefault="00AD12A9" w:rsidP="00AD12A9">
      <w:proofErr w:type="spellStart"/>
      <w:r>
        <w:t>YESCharacteristics</w:t>
      </w:r>
      <w:proofErr w:type="spellEnd"/>
      <w:r>
        <w:t xml:space="preserve"> of the included studies are provided.</w:t>
      </w:r>
    </w:p>
    <w:p w:rsidR="00AD12A9" w:rsidRDefault="00AD12A9" w:rsidP="00AD12A9">
      <w:r>
        <w:t>Quality Rating Notes</w:t>
      </w:r>
    </w:p>
    <w:p w:rsidR="00AD12A9" w:rsidRDefault="00AD12A9" w:rsidP="00AD12A9">
      <w:r>
        <w:t>Study Quality: Risk of bias assessment provided ratings for each item.</w:t>
      </w:r>
    </w:p>
    <w:p w:rsidR="00AD12A9" w:rsidRDefault="00AD12A9" w:rsidP="00AD12A9"/>
    <w:p w:rsidR="00AD12A9" w:rsidRDefault="00AD12A9" w:rsidP="00AD12A9">
      <w:r>
        <w:t>ARTICLE DETAILS</w:t>
      </w:r>
    </w:p>
    <w:p w:rsidR="00AD12A9" w:rsidRDefault="00AD12A9" w:rsidP="00AD12A9">
      <w:r>
        <w:t>Description</w:t>
      </w:r>
    </w:p>
    <w:p w:rsidR="00AD12A9" w:rsidRDefault="00AD12A9" w:rsidP="00AD12A9">
      <w:r>
        <w:t>This article was updated from Morgan &amp; Vogel (2008). This is a systematic review of randomized controlled trials and quasi-randomized trials investigating speech and language interventions in children and adolescents with childhood apraxia of speech (CAS).</w:t>
      </w:r>
    </w:p>
    <w:p w:rsidR="00AD12A9" w:rsidRDefault="00AD12A9" w:rsidP="00AD12A9">
      <w:r>
        <w:t>Questions/Aims Addressed</w:t>
      </w:r>
    </w:p>
    <w:p w:rsidR="00AD12A9" w:rsidRDefault="00AD12A9" w:rsidP="00AD12A9">
      <w:r>
        <w:t>"To assess the efficacy of interventions targeting speech and language in children and adolescents with CAS as delivered by speech and language pathologists/therapists" (p. 7).</w:t>
      </w:r>
    </w:p>
    <w:p w:rsidR="00AD12A9" w:rsidRDefault="00AD12A9" w:rsidP="00AD12A9">
      <w:r>
        <w:t>Population</w:t>
      </w:r>
    </w:p>
    <w:p w:rsidR="00AD12A9" w:rsidRDefault="00AD12A9" w:rsidP="00AD12A9">
      <w:r>
        <w:t>Children and adolescents with childhood apraxia of speech</w:t>
      </w:r>
    </w:p>
    <w:p w:rsidR="00AD12A9" w:rsidRDefault="00AD12A9" w:rsidP="00AD12A9">
      <w:r>
        <w:t>Intervention/Assessment</w:t>
      </w:r>
    </w:p>
    <w:p w:rsidR="00AD12A9" w:rsidRDefault="00AD12A9" w:rsidP="00AD12A9">
      <w:r>
        <w:t>Speech and language interventions</w:t>
      </w:r>
    </w:p>
    <w:p w:rsidR="00AD12A9" w:rsidRDefault="00AD12A9" w:rsidP="00AD12A9">
      <w:r>
        <w:lastRenderedPageBreak/>
        <w:t>Number of Studies Included</w:t>
      </w:r>
    </w:p>
    <w:p w:rsidR="00AD12A9" w:rsidRDefault="00AD12A9" w:rsidP="00AD12A9">
      <w:r>
        <w:t>1</w:t>
      </w:r>
    </w:p>
    <w:p w:rsidR="00AD12A9" w:rsidRDefault="00AD12A9" w:rsidP="00AD12A9"/>
    <w:p w:rsidR="00AD12A9" w:rsidRDefault="00AD12A9" w:rsidP="00AD12A9">
      <w:r>
        <w:t>Years Included</w:t>
      </w:r>
    </w:p>
    <w:p w:rsidR="00AD12A9" w:rsidRDefault="00AD12A9" w:rsidP="00AD12A9">
      <w:r>
        <w:t>up to April 10, 2017</w:t>
      </w:r>
    </w:p>
    <w:p w:rsidR="00AD12A9" w:rsidRDefault="00AD12A9" w:rsidP="00AD12A9"/>
    <w:p w:rsidR="00AD12A9" w:rsidRDefault="00AD12A9" w:rsidP="00AD12A9">
      <w:r>
        <w:t>Evidence Ratings for This Document</w:t>
      </w:r>
    </w:p>
    <w:p w:rsidR="00AD12A9" w:rsidRDefault="00AD12A9" w:rsidP="00AD12A9">
      <w:r>
        <w:t>The authors used the Grading of Recommendations Assessment, Development and Evaluation (GRADE) methodology to assess the quality of the evidence using the following classifications:</w:t>
      </w:r>
    </w:p>
    <w:p w:rsidR="00AD12A9" w:rsidRDefault="00AD12A9" w:rsidP="00AD12A9">
      <w:r>
        <w:t>High Quality: We are very confident that the true effect lies close to that of the estimate of the effect.</w:t>
      </w:r>
    </w:p>
    <w:p w:rsidR="00AD12A9" w:rsidRDefault="00AD12A9" w:rsidP="00AD12A9">
      <w:proofErr w:type="spellStart"/>
      <w:r>
        <w:t>ModerateQuality</w:t>
      </w:r>
      <w:proofErr w:type="spellEnd"/>
      <w:r>
        <w:t>: We are moderately confident in the effect estimate; the true effect is likely to be close to the estimate of the effect, but there is a possibility that it is substantially different.</w:t>
      </w:r>
    </w:p>
    <w:p w:rsidR="00AD12A9" w:rsidRDefault="00AD12A9" w:rsidP="00AD12A9">
      <w:r>
        <w:t xml:space="preserve">Low Quality: Our confidence in the effect estimate is limited; the true effect may be substantially different from the estimate of the effect. </w:t>
      </w:r>
    </w:p>
    <w:p w:rsidR="00AD12A9" w:rsidRDefault="00AD12A9" w:rsidP="00AD12A9">
      <w:r>
        <w:t xml:space="preserve">Very Low Quality: We have very little confidence in the effect estimate; the true effect is likely to be substantially different from the estimate of effect. </w:t>
      </w:r>
    </w:p>
    <w:p w:rsidR="00AD12A9" w:rsidRDefault="00AD12A9" w:rsidP="00AD12A9"/>
    <w:p w:rsidR="00AD12A9" w:rsidRDefault="00AD12A9" w:rsidP="00AD12A9">
      <w:r>
        <w:t>CONCLUSIONS FROM THIS SYSTEMATIC REVIEW</w:t>
      </w:r>
    </w:p>
    <w:p w:rsidR="00AD12A9" w:rsidRDefault="00AD12A9" w:rsidP="00AD12A9">
      <w:r>
        <w:t xml:space="preserve"> What are Conclusions?</w:t>
      </w:r>
    </w:p>
    <w:p w:rsidR="00AD12A9" w:rsidRDefault="00AD12A9" w:rsidP="00AD12A9"/>
    <w:p w:rsidR="00AD12A9" w:rsidRDefault="00AD12A9" w:rsidP="00AD12A9">
      <w:r>
        <w:t xml:space="preserve"> Apraxia of Speech (Childhood)</w:t>
      </w:r>
    </w:p>
    <w:p w:rsidR="00AD12A9" w:rsidRDefault="00AD12A9" w:rsidP="00AD12A9">
      <w:r>
        <w:t xml:space="preserve"> Go to Map</w:t>
      </w:r>
    </w:p>
    <w:p w:rsidR="00AD12A9" w:rsidRDefault="00AD12A9" w:rsidP="00AD12A9">
      <w:r>
        <w:t>Treatment</w:t>
      </w:r>
    </w:p>
    <w:p w:rsidR="00AD12A9" w:rsidRDefault="00AD12A9" w:rsidP="00AD12A9">
      <w:r>
        <w:t>The limited evidence indicated that intensive Nuffield Dyspraxia Program- Third Edition and Rapid Syllable Transition Treatment may improve word accuracy in children, 4 to 12 years-old, with childhood apraxia of speech (Moderate Quality).</w:t>
      </w:r>
    </w:p>
    <w:p w:rsidR="00AD12A9" w:rsidRDefault="00AD12A9" w:rsidP="00AD12A9">
      <w:r>
        <w:t>Keywords: Dosage, Dosage (Intensity/Duration), Apraxia of Speech (Childhood), Nuffield Dyspraxia Program, Rapid Syllable Transition Treatment, Visual Biofeedback</w:t>
      </w:r>
    </w:p>
    <w:p w:rsidR="00AD12A9" w:rsidRDefault="00AD12A9" w:rsidP="00AD12A9"/>
    <w:p w:rsidR="00AD12A9" w:rsidRDefault="00AD12A9" w:rsidP="00AD12A9">
      <w:r>
        <w:t>Service Delivery</w:t>
      </w:r>
    </w:p>
    <w:p w:rsidR="00AD12A9" w:rsidRDefault="00AD12A9" w:rsidP="00AD12A9">
      <w:r>
        <w:lastRenderedPageBreak/>
        <w:t>The limited evidence indicated that intensive Nuffield Dyspraxia Program- Third Edition and Rapid Syllable Transition Treatment may improve word accuracy in children, 4 to 12 years-old, with childhood apraxia of speech (Moderate Quality).</w:t>
      </w:r>
    </w:p>
    <w:p w:rsidR="00AD12A9" w:rsidRDefault="00AD12A9" w:rsidP="00AD12A9">
      <w:r>
        <w:t>Keywords: Dosage, Dosage (Intensity/Duration), Apraxia of Speech (Childhood), Nuffield Dyspraxia Program, Rapid Syllable Transition Treatment, Visual Biofeedback</w:t>
      </w:r>
    </w:p>
    <w:p w:rsidR="00AD12A9" w:rsidRDefault="00AD12A9" w:rsidP="00AD12A9"/>
    <w:p w:rsidR="00AD12A9" w:rsidRDefault="00AD12A9" w:rsidP="00AD12A9">
      <w:r>
        <w:t xml:space="preserve"> Speech Sound Disorders</w:t>
      </w:r>
    </w:p>
    <w:p w:rsidR="00AD12A9" w:rsidRDefault="00AD12A9" w:rsidP="00AD12A9">
      <w:r>
        <w:t xml:space="preserve"> Go to Map</w:t>
      </w:r>
    </w:p>
    <w:p w:rsidR="00AD12A9" w:rsidRDefault="00AD12A9" w:rsidP="00AD12A9">
      <w:r>
        <w:t>Treatment</w:t>
      </w:r>
    </w:p>
    <w:p w:rsidR="00AD12A9" w:rsidRDefault="00AD12A9" w:rsidP="00AD12A9">
      <w:r>
        <w:t>The limited evidence indicated that intensive Nuffield Dyspraxia Program- Third Edition and Rapid Syllable Transition Treatment may improve word accuracy in children, 4 to 12 years-old, with childhood apraxia of speech (Moderate Quality).</w:t>
      </w:r>
    </w:p>
    <w:p w:rsidR="00AD12A9" w:rsidRDefault="00AD12A9" w:rsidP="00AD12A9">
      <w:r>
        <w:t>Keywords: Dosage, Dosage (Intensity/Duration), Apraxia of Speech (Childhood), Nuffield Dyspraxia Program, Rapid Syllable Transition Treatment, Visual Biofeedback</w:t>
      </w:r>
    </w:p>
    <w:p w:rsidR="00AD12A9" w:rsidRDefault="00AD12A9" w:rsidP="00AD12A9"/>
    <w:p w:rsidR="00AD12A9" w:rsidRDefault="00AD12A9" w:rsidP="00AD12A9">
      <w:r>
        <w:t>Service Delivery</w:t>
      </w:r>
    </w:p>
    <w:p w:rsidR="00AD12A9" w:rsidRDefault="00AD12A9" w:rsidP="00AD12A9">
      <w:r>
        <w:t>The limited evidence indicated that intensive Nuffield Dyspraxia Program- Third Edition and Rapid Syllable Transition Treatment may improve word accuracy in children, 4 to 12 years-old, with childhood apraxia of speech (Moderate Quality).</w:t>
      </w:r>
    </w:p>
    <w:p w:rsidR="00AD12A9" w:rsidRDefault="00AD12A9" w:rsidP="00AD12A9">
      <w:r>
        <w:t>Keywords: Dosage, Dosage (Intensity/Duration), Apraxia of Speech (Childhood), Nuffield Dyspraxia Program, Rapid Syllable Transition Treatment, Visual Biofeedback</w:t>
      </w:r>
    </w:p>
    <w:sectPr w:rsidR="00AD1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A9"/>
    <w:rsid w:val="00937192"/>
    <w:rsid w:val="00A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4257"/>
  <w15:chartTrackingRefBased/>
  <w15:docId w15:val="{0EBF1D77-DF5B-433F-90A5-A395686C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585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0" w:color="BFB8AF"/>
            <w:right w:val="none" w:sz="0" w:space="0" w:color="auto"/>
          </w:divBdr>
        </w:div>
        <w:div w:id="16277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288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BFB8AF"/>
                <w:right w:val="none" w:sz="0" w:space="0" w:color="auto"/>
              </w:divBdr>
            </w:div>
          </w:divsChild>
        </w:div>
        <w:div w:id="1119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3385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single" w:sz="6" w:space="0" w:color="BFB8AF"/>
            <w:right w:val="none" w:sz="0" w:space="0" w:color="auto"/>
          </w:divBdr>
        </w:div>
        <w:div w:id="1410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968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single" w:sz="6" w:space="0" w:color="BFB8AF"/>
            <w:right w:val="none" w:sz="0" w:space="0" w:color="auto"/>
          </w:divBdr>
        </w:div>
        <w:div w:id="1673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6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302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413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04407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787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Katelynn</dc:creator>
  <cp:keywords/>
  <dc:description/>
  <cp:lastModifiedBy>Doherty, Katelynn</cp:lastModifiedBy>
  <cp:revision>1</cp:revision>
  <cp:lastPrinted>2020-01-10T18:45:00Z</cp:lastPrinted>
  <dcterms:created xsi:type="dcterms:W3CDTF">2020-01-10T18:41:00Z</dcterms:created>
  <dcterms:modified xsi:type="dcterms:W3CDTF">2020-01-10T18:50:00Z</dcterms:modified>
</cp:coreProperties>
</file>